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2B8654" w14:textId="77777777" w:rsidR="00E903CD" w:rsidRDefault="00000000">
      <w:pPr>
        <w:jc w:val="center"/>
      </w:pPr>
      <w:r>
        <w:rPr>
          <w:rFonts w:ascii="Aptos Display" w:hAnsi="Aptos Display"/>
          <w:b/>
          <w:color w:val="17365D"/>
          <w:sz w:val="54"/>
        </w:rPr>
        <w:t>GEORGE TAYLOR</w:t>
      </w:r>
    </w:p>
    <w:p w14:paraId="71CD0613" w14:textId="77777777" w:rsidR="00E903CD" w:rsidRDefault="00000000">
      <w:pPr>
        <w:jc w:val="center"/>
      </w:pPr>
      <w:r>
        <w:rPr>
          <w:b/>
          <w:color w:val="2F75B5"/>
          <w:sz w:val="20"/>
        </w:rPr>
        <w:t>SENIOR SOLUTIONS ARCHITECT  |  ADOBE EXPERIENCE MANAGER  |  DIGITAL EXPERIENCE</w:t>
      </w:r>
    </w:p>
    <w:p w14:paraId="616F04A1" w14:textId="77777777" w:rsidR="00E903CD" w:rsidRDefault="00000000">
      <w:pPr>
        <w:jc w:val="center"/>
      </w:pPr>
      <w:r>
        <w:rPr>
          <w:color w:val="5B6573"/>
          <w:sz w:val="17"/>
        </w:rPr>
        <w:t>Richmond, Surrey  •  george.taylor@taylor-made-software.co.uk  •  07799 772 991</w:t>
      </w:r>
    </w:p>
    <w:p w14:paraId="7B118CBF" w14:textId="77777777" w:rsidR="00E903CD" w:rsidRDefault="00000000">
      <w:pPr>
        <w:jc w:val="center"/>
      </w:pPr>
      <w:r>
        <w:rPr>
          <w:color w:val="5B6573"/>
          <w:sz w:val="16"/>
        </w:rPr>
        <w:t>linkedin.com/in/george-taylor-76aaa4/  •  taylor-made-software.co.uk  •  blogs.taylor-made-software.co.uk</w:t>
      </w:r>
    </w:p>
    <w:p w14:paraId="6B5169AE" w14:textId="77777777" w:rsidR="00E903CD" w:rsidRDefault="00000000">
      <w:pPr>
        <w:pStyle w:val="Heading1"/>
      </w:pPr>
      <w:r>
        <w:t>Professional Profile</w:t>
      </w:r>
    </w:p>
    <w:p w14:paraId="2D502070" w14:textId="77777777" w:rsidR="00E903CD" w:rsidRDefault="00000000">
      <w:r>
        <w:t>Senior Solutions Architect with extensive experience designing and delivering complex digital platforms, with a strong focus on Adobe Experience Manager, AEM as a Cloud Service (AEMaaCS), cloud architecture and large-scale content platforms. Experienced across the full delivery lifecycle, from pre-sales and requirements through architecture, proof of concept, implementation and release.</w:t>
      </w:r>
    </w:p>
    <w:p w14:paraId="75F935A3" w14:textId="77777777" w:rsidR="00E903CD" w:rsidRDefault="00000000">
      <w:r>
        <w:t>Combines hands-on technical leadership with experience leading onshore and offshore teams, defining engineering standards, improving delivery processes and mentoring developers and architects. Recent work includes AEMaaCS, Adobe Experience Manager Assets, Edge Delivery Services, AWS, Salesforce, Workfront, Next.js and personalised content experiences.</w:t>
      </w:r>
    </w:p>
    <w:p w14:paraId="748B9CF5" w14:textId="77777777" w:rsidR="00E903CD" w:rsidRDefault="00000000">
      <w:pPr>
        <w:pStyle w:val="Heading1"/>
      </w:pPr>
      <w:r>
        <w:t>Core Expertise</w:t>
      </w:r>
    </w:p>
    <w:tbl>
      <w:tblPr>
        <w:tblW w:w="0" w:type="auto"/>
        <w:jc w:val="center"/>
        <w:tblLayout w:type="fixed"/>
        <w:tblLook w:val="04A0" w:firstRow="1" w:lastRow="0" w:firstColumn="1" w:lastColumn="0" w:noHBand="0" w:noVBand="1"/>
      </w:tblPr>
      <w:tblGrid>
        <w:gridCol w:w="3456"/>
        <w:gridCol w:w="3456"/>
        <w:gridCol w:w="3456"/>
      </w:tblGrid>
      <w:tr w:rsidR="00E903CD" w14:paraId="574CD94D" w14:textId="77777777">
        <w:trPr>
          <w:jc w:val="center"/>
        </w:trPr>
        <w:tc>
          <w:tcPr>
            <w:tcW w:w="3456" w:type="dxa"/>
            <w:shd w:val="clear" w:color="auto" w:fill="EAF0F6"/>
            <w:tcMar>
              <w:top w:w="100" w:type="dxa"/>
              <w:left w:w="110" w:type="dxa"/>
              <w:bottom w:w="100" w:type="dxa"/>
              <w:right w:w="110" w:type="dxa"/>
            </w:tcMar>
          </w:tcPr>
          <w:p w14:paraId="2B114EAD" w14:textId="77777777" w:rsidR="00E903CD" w:rsidRDefault="00000000">
            <w:r>
              <w:rPr>
                <w:b/>
                <w:color w:val="17365D"/>
                <w:sz w:val="19"/>
              </w:rPr>
              <w:t>Architecture</w:t>
            </w:r>
          </w:p>
          <w:p w14:paraId="52041D6F" w14:textId="77777777" w:rsidR="00E903CD" w:rsidRDefault="00000000">
            <w:pPr>
              <w:spacing w:after="0"/>
            </w:pPr>
            <w:r>
              <w:rPr>
                <w:sz w:val="16"/>
              </w:rPr>
              <w:t>Solution &amp; platform architecture</w:t>
            </w:r>
            <w:r>
              <w:rPr>
                <w:sz w:val="16"/>
              </w:rPr>
              <w:br/>
              <w:t>AEM / AEMaaCS</w:t>
            </w:r>
            <w:r>
              <w:rPr>
                <w:sz w:val="16"/>
              </w:rPr>
              <w:br/>
              <w:t>Multi-tenancy &amp; reusable frameworks</w:t>
            </w:r>
          </w:p>
        </w:tc>
        <w:tc>
          <w:tcPr>
            <w:tcW w:w="3456" w:type="dxa"/>
            <w:shd w:val="clear" w:color="auto" w:fill="EAF0F6"/>
            <w:tcMar>
              <w:top w:w="100" w:type="dxa"/>
              <w:left w:w="110" w:type="dxa"/>
              <w:bottom w:w="100" w:type="dxa"/>
              <w:right w:w="110" w:type="dxa"/>
            </w:tcMar>
          </w:tcPr>
          <w:p w14:paraId="02EA1C52" w14:textId="77777777" w:rsidR="00E903CD" w:rsidRDefault="00000000">
            <w:r>
              <w:rPr>
                <w:b/>
                <w:color w:val="17365D"/>
                <w:sz w:val="19"/>
              </w:rPr>
              <w:t>Digital Experience</w:t>
            </w:r>
          </w:p>
          <w:p w14:paraId="6A4D25F7" w14:textId="77777777" w:rsidR="00E903CD" w:rsidRDefault="00000000">
            <w:pPr>
              <w:spacing w:after="0"/>
            </w:pPr>
            <w:r>
              <w:rPr>
                <w:sz w:val="16"/>
              </w:rPr>
              <w:t>Adobe Experience Manager</w:t>
            </w:r>
            <w:r>
              <w:rPr>
                <w:sz w:val="16"/>
              </w:rPr>
              <w:br/>
              <w:t>Content &amp; asset platforms</w:t>
            </w:r>
            <w:r>
              <w:rPr>
                <w:sz w:val="16"/>
              </w:rPr>
              <w:br/>
              <w:t>Personalisation &amp; content gating</w:t>
            </w:r>
          </w:p>
        </w:tc>
        <w:tc>
          <w:tcPr>
            <w:tcW w:w="3456" w:type="dxa"/>
            <w:shd w:val="clear" w:color="auto" w:fill="EAF0F6"/>
            <w:tcMar>
              <w:top w:w="100" w:type="dxa"/>
              <w:left w:w="110" w:type="dxa"/>
              <w:bottom w:w="100" w:type="dxa"/>
              <w:right w:w="110" w:type="dxa"/>
            </w:tcMar>
          </w:tcPr>
          <w:p w14:paraId="2CB66D12" w14:textId="77777777" w:rsidR="00E903CD" w:rsidRDefault="00000000">
            <w:r>
              <w:rPr>
                <w:b/>
                <w:color w:val="17365D"/>
                <w:sz w:val="19"/>
              </w:rPr>
              <w:t>Cloud &amp; Delivery</w:t>
            </w:r>
          </w:p>
          <w:p w14:paraId="6D830B13" w14:textId="77777777" w:rsidR="00E903CD" w:rsidRDefault="00000000">
            <w:pPr>
              <w:spacing w:after="0"/>
            </w:pPr>
            <w:r>
              <w:rPr>
                <w:sz w:val="16"/>
              </w:rPr>
              <w:t>AWS</w:t>
            </w:r>
            <w:r>
              <w:rPr>
                <w:sz w:val="16"/>
              </w:rPr>
              <w:br/>
              <w:t>CI/CD &amp; DevOps</w:t>
            </w:r>
            <w:r>
              <w:rPr>
                <w:sz w:val="16"/>
              </w:rPr>
              <w:br/>
              <w:t>Scalable cloud platforms</w:t>
            </w:r>
          </w:p>
        </w:tc>
      </w:tr>
      <w:tr w:rsidR="00E903CD" w14:paraId="467DCB8B" w14:textId="77777777">
        <w:trPr>
          <w:jc w:val="center"/>
        </w:trPr>
        <w:tc>
          <w:tcPr>
            <w:tcW w:w="3456" w:type="dxa"/>
            <w:shd w:val="clear" w:color="auto" w:fill="EAF0F6"/>
            <w:tcMar>
              <w:top w:w="100" w:type="dxa"/>
              <w:left w:w="110" w:type="dxa"/>
              <w:bottom w:w="100" w:type="dxa"/>
              <w:right w:w="110" w:type="dxa"/>
            </w:tcMar>
          </w:tcPr>
          <w:p w14:paraId="3A39537D" w14:textId="77777777" w:rsidR="00E903CD" w:rsidRDefault="00000000">
            <w:r>
              <w:rPr>
                <w:b/>
                <w:color w:val="17365D"/>
                <w:sz w:val="19"/>
              </w:rPr>
              <w:t>Leadership</w:t>
            </w:r>
          </w:p>
          <w:p w14:paraId="4444A732" w14:textId="77777777" w:rsidR="00E903CD" w:rsidRDefault="00000000">
            <w:pPr>
              <w:spacing w:after="0"/>
            </w:pPr>
            <w:r>
              <w:rPr>
                <w:sz w:val="16"/>
              </w:rPr>
              <w:t>Technical leadership</w:t>
            </w:r>
            <w:r>
              <w:rPr>
                <w:sz w:val="16"/>
              </w:rPr>
              <w:br/>
              <w:t>Onshore/offshore teams</w:t>
            </w:r>
            <w:r>
              <w:rPr>
                <w:sz w:val="16"/>
              </w:rPr>
              <w:br/>
              <w:t>Coaching &amp; mentoring</w:t>
            </w:r>
          </w:p>
        </w:tc>
        <w:tc>
          <w:tcPr>
            <w:tcW w:w="3456" w:type="dxa"/>
            <w:shd w:val="clear" w:color="auto" w:fill="EAF0F6"/>
            <w:tcMar>
              <w:top w:w="100" w:type="dxa"/>
              <w:left w:w="110" w:type="dxa"/>
              <w:bottom w:w="100" w:type="dxa"/>
              <w:right w:w="110" w:type="dxa"/>
            </w:tcMar>
          </w:tcPr>
          <w:p w14:paraId="18CEF944" w14:textId="77777777" w:rsidR="00E903CD" w:rsidRDefault="00000000">
            <w:r>
              <w:rPr>
                <w:b/>
                <w:color w:val="17365D"/>
                <w:sz w:val="19"/>
              </w:rPr>
              <w:t>Engineering</w:t>
            </w:r>
          </w:p>
          <w:p w14:paraId="573D5FD9" w14:textId="77777777" w:rsidR="00E903CD" w:rsidRDefault="00000000">
            <w:pPr>
              <w:spacing w:after="0"/>
            </w:pPr>
            <w:r>
              <w:rPr>
                <w:sz w:val="16"/>
              </w:rPr>
              <w:t>Java</w:t>
            </w:r>
            <w:r>
              <w:rPr>
                <w:sz w:val="16"/>
              </w:rPr>
              <w:br/>
              <w:t>REST / API integration</w:t>
            </w:r>
            <w:r>
              <w:rPr>
                <w:sz w:val="16"/>
              </w:rPr>
              <w:br/>
              <w:t>Automated testing &amp; quality</w:t>
            </w:r>
          </w:p>
        </w:tc>
        <w:tc>
          <w:tcPr>
            <w:tcW w:w="3456" w:type="dxa"/>
            <w:shd w:val="clear" w:color="auto" w:fill="EAF0F6"/>
            <w:tcMar>
              <w:top w:w="100" w:type="dxa"/>
              <w:left w:w="110" w:type="dxa"/>
              <w:bottom w:w="100" w:type="dxa"/>
              <w:right w:w="110" w:type="dxa"/>
            </w:tcMar>
          </w:tcPr>
          <w:p w14:paraId="6892DFDF" w14:textId="77777777" w:rsidR="00E903CD" w:rsidRDefault="00000000">
            <w:r>
              <w:rPr>
                <w:b/>
                <w:color w:val="17365D"/>
                <w:sz w:val="19"/>
              </w:rPr>
              <w:t>Ways of Working</w:t>
            </w:r>
          </w:p>
          <w:p w14:paraId="65A35842" w14:textId="77777777" w:rsidR="00E903CD" w:rsidRDefault="00000000">
            <w:pPr>
              <w:spacing w:after="0"/>
            </w:pPr>
            <w:r>
              <w:rPr>
                <w:sz w:val="16"/>
              </w:rPr>
              <w:t>Agile / Scrum</w:t>
            </w:r>
            <w:r>
              <w:rPr>
                <w:sz w:val="16"/>
              </w:rPr>
              <w:br/>
              <w:t>Engineering standards</w:t>
            </w:r>
            <w:r>
              <w:rPr>
                <w:sz w:val="16"/>
              </w:rPr>
              <w:br/>
              <w:t>AI-enabled development</w:t>
            </w:r>
          </w:p>
        </w:tc>
      </w:tr>
    </w:tbl>
    <w:p w14:paraId="62F67F17" w14:textId="77777777" w:rsidR="00E903CD" w:rsidRDefault="00000000">
      <w:pPr>
        <w:pStyle w:val="Heading1"/>
      </w:pPr>
      <w:r>
        <w:t>Certifications</w:t>
      </w:r>
    </w:p>
    <w:p w14:paraId="25768F44" w14:textId="45290827" w:rsidR="00E903CD" w:rsidRDefault="00000000">
      <w:pPr>
        <w:ind w:left="230" w:hanging="158"/>
      </w:pPr>
      <w:r>
        <w:rPr>
          <w:color w:val="2F75B5"/>
        </w:rPr>
        <w:t xml:space="preserve">• </w:t>
      </w:r>
      <w:r>
        <w:t>Adobe Certified Master – Adobe Experience Manager Sites Architect (expiry: October 2027)</w:t>
      </w:r>
    </w:p>
    <w:p w14:paraId="7DF0CE55" w14:textId="77777777" w:rsidR="00E903CD" w:rsidRDefault="00000000">
      <w:pPr>
        <w:pStyle w:val="Heading1"/>
      </w:pPr>
      <w:r>
        <w:t>Professional Experience</w:t>
      </w:r>
    </w:p>
    <w:p w14:paraId="1A288E5D" w14:textId="77777777" w:rsidR="00E903CD" w:rsidRDefault="00000000">
      <w:pPr>
        <w:spacing w:before="140" w:after="20"/>
      </w:pPr>
      <w:r>
        <w:rPr>
          <w:b/>
          <w:color w:val="17365D"/>
          <w:sz w:val="22"/>
        </w:rPr>
        <w:t>Senior Solutions Architect</w:t>
      </w:r>
      <w:r>
        <w:rPr>
          <w:b/>
          <w:sz w:val="20"/>
        </w:rPr>
        <w:t xml:space="preserve">  |  Merkle</w:t>
      </w:r>
    </w:p>
    <w:p w14:paraId="20EA4673" w14:textId="77777777" w:rsidR="00E903CD" w:rsidRDefault="00000000">
      <w:r>
        <w:rPr>
          <w:i/>
          <w:color w:val="5B6573"/>
          <w:sz w:val="17"/>
        </w:rPr>
        <w:t>Aug 2021 – Present  •  London, UK</w:t>
      </w:r>
    </w:p>
    <w:p w14:paraId="569D7A40" w14:textId="77777777" w:rsidR="00E903CD" w:rsidRDefault="00000000">
      <w:pPr>
        <w:ind w:left="230" w:hanging="158"/>
      </w:pPr>
      <w:r>
        <w:rPr>
          <w:color w:val="2F75B5"/>
        </w:rPr>
        <w:t xml:space="preserve">• </w:t>
      </w:r>
      <w:r>
        <w:t>Lead solution architecture from pre-sales through detailed architecture, proof of concept, build and release, working with clients, sales and delivery teams.</w:t>
      </w:r>
    </w:p>
    <w:p w14:paraId="7267C63C" w14:textId="77777777" w:rsidR="00E903CD" w:rsidRDefault="00000000">
      <w:pPr>
        <w:ind w:left="230" w:hanging="158"/>
      </w:pPr>
      <w:r>
        <w:rPr>
          <w:color w:val="2F75B5"/>
        </w:rPr>
        <w:t xml:space="preserve">• </w:t>
      </w:r>
      <w:r>
        <w:t>Defined and implemented reusable AEMaaCS standards and a white-label platform approach to accelerate project start-up and improve consistency across implementations.</w:t>
      </w:r>
    </w:p>
    <w:p w14:paraId="122CD599" w14:textId="77777777" w:rsidR="00E903CD" w:rsidRDefault="00000000">
      <w:pPr>
        <w:ind w:left="230" w:hanging="158"/>
      </w:pPr>
      <w:r>
        <w:rPr>
          <w:color w:val="2F75B5"/>
        </w:rPr>
        <w:t xml:space="preserve">• </w:t>
      </w:r>
      <w:r>
        <w:t>Lead technical direction, development standards, peer reviews, mentoring and ways of working across onshore and offshore teams.</w:t>
      </w:r>
    </w:p>
    <w:p w14:paraId="5D0B1457" w14:textId="77777777" w:rsidR="00E903CD" w:rsidRDefault="00000000">
      <w:pPr>
        <w:ind w:left="230" w:hanging="158"/>
      </w:pPr>
      <w:r>
        <w:rPr>
          <w:color w:val="2F75B5"/>
        </w:rPr>
        <w:t xml:space="preserve">• </w:t>
      </w:r>
      <w:r>
        <w:t>Define CI/CD, testing and deployment approaches with DevOps and operations teams, with a focus on repeatable and automated delivery.</w:t>
      </w:r>
    </w:p>
    <w:p w14:paraId="0D182B92" w14:textId="77777777" w:rsidR="00E903CD" w:rsidRDefault="00000000">
      <w:pPr>
        <w:ind w:left="230" w:hanging="158"/>
      </w:pPr>
      <w:r>
        <w:rPr>
          <w:color w:val="2F75B5"/>
        </w:rPr>
        <w:t xml:space="preserve">• </w:t>
      </w:r>
      <w:r>
        <w:t>Contribute to the adoption of AI in delivery teams, including practical developer ways of working and project use cases.</w:t>
      </w:r>
    </w:p>
    <w:p w14:paraId="734C2AF8" w14:textId="77777777" w:rsidR="00E903CD" w:rsidRDefault="00000000">
      <w:pPr>
        <w:pStyle w:val="Heading2"/>
      </w:pPr>
      <w:r>
        <w:t>Selected Merkle Engagements</w:t>
      </w:r>
    </w:p>
    <w:p w14:paraId="4C196F5E" w14:textId="77777777" w:rsidR="00E903CD" w:rsidRDefault="00000000">
      <w:pPr>
        <w:spacing w:before="60" w:after="0"/>
      </w:pPr>
      <w:r>
        <w:rPr>
          <w:b/>
          <w:color w:val="17365D"/>
        </w:rPr>
        <w:t>Navigator Global (Santander)</w:t>
      </w:r>
      <w:r>
        <w:rPr>
          <w:i/>
          <w:color w:val="5B6573"/>
          <w:sz w:val="17"/>
        </w:rPr>
        <w:t xml:space="preserve">  |  AEMaaCS, EDS, Workfront, AWS, Salesforce, Next.js</w:t>
      </w:r>
    </w:p>
    <w:p w14:paraId="06D24BFC" w14:textId="77777777" w:rsidR="00E903CD" w:rsidRDefault="00000000">
      <w:pPr>
        <w:spacing w:after="40"/>
        <w:ind w:left="173"/>
      </w:pPr>
      <w:r>
        <w:t>Designed and delivered an international business-trade platform combining AEMaaCS content, complex authentication and content-gating rules, application components in Next.js, and personalised content driven from AWS.</w:t>
      </w:r>
    </w:p>
    <w:p w14:paraId="4CB9A610" w14:textId="77777777" w:rsidR="00E903CD" w:rsidRDefault="00000000">
      <w:pPr>
        <w:spacing w:before="60" w:after="0"/>
      </w:pPr>
      <w:r>
        <w:rPr>
          <w:b/>
          <w:color w:val="17365D"/>
        </w:rPr>
        <w:t>M&amp;G</w:t>
      </w:r>
      <w:r>
        <w:rPr>
          <w:i/>
          <w:color w:val="5B6573"/>
          <w:sz w:val="17"/>
        </w:rPr>
        <w:t xml:space="preserve">  |  AEMaaCS</w:t>
      </w:r>
    </w:p>
    <w:p w14:paraId="09249167" w14:textId="77777777" w:rsidR="00E903CD" w:rsidRDefault="00000000">
      <w:pPr>
        <w:spacing w:after="40"/>
        <w:ind w:left="173"/>
      </w:pPr>
      <w:r>
        <w:t>Defined the roadmap and technical structure for migration from AEM 6.5 to AEMaaCS using the reusable white-label platform approach.</w:t>
      </w:r>
    </w:p>
    <w:p w14:paraId="5AEACADF" w14:textId="77777777" w:rsidR="00E903CD" w:rsidRDefault="00000000">
      <w:pPr>
        <w:spacing w:before="60" w:after="0"/>
      </w:pPr>
      <w:r>
        <w:rPr>
          <w:b/>
          <w:color w:val="17365D"/>
        </w:rPr>
        <w:t>Nationwide</w:t>
      </w:r>
      <w:r>
        <w:rPr>
          <w:i/>
          <w:color w:val="5B6573"/>
          <w:sz w:val="17"/>
        </w:rPr>
        <w:t xml:space="preserve">  |  AEMaaCS Assets</w:t>
      </w:r>
    </w:p>
    <w:p w14:paraId="7C75BE86" w14:textId="77777777" w:rsidR="00E903CD" w:rsidRDefault="00000000">
      <w:pPr>
        <w:spacing w:after="40"/>
        <w:ind w:left="173"/>
      </w:pPr>
      <w:r>
        <w:t>Worked with the client to define requirements for a simpler asset repository supporting distribution to the website and third parties.</w:t>
      </w:r>
    </w:p>
    <w:p w14:paraId="4C1B2200" w14:textId="77777777" w:rsidR="00E903CD" w:rsidRDefault="00000000">
      <w:pPr>
        <w:spacing w:before="60" w:after="0"/>
      </w:pPr>
      <w:r>
        <w:rPr>
          <w:b/>
          <w:color w:val="17365D"/>
        </w:rPr>
        <w:t>Kellogg’s</w:t>
      </w:r>
      <w:r>
        <w:rPr>
          <w:i/>
          <w:color w:val="5B6573"/>
          <w:sz w:val="17"/>
        </w:rPr>
        <w:t xml:space="preserve">  |  AEM 6.5</w:t>
      </w:r>
    </w:p>
    <w:p w14:paraId="47F4357D" w14:textId="77777777" w:rsidR="00E903CD" w:rsidRDefault="00000000">
      <w:pPr>
        <w:spacing w:after="40"/>
        <w:ind w:left="173"/>
      </w:pPr>
      <w:r>
        <w:t>Defined architecture for awards sites, including integration with the existing platform and a reusable editorial framework supporting dynamic digital experiences.</w:t>
      </w:r>
    </w:p>
    <w:p w14:paraId="7EB4CDEE" w14:textId="77777777" w:rsidR="00E903CD" w:rsidRDefault="00000000">
      <w:pPr>
        <w:spacing w:before="60" w:after="0"/>
      </w:pPr>
      <w:r>
        <w:rPr>
          <w:b/>
          <w:color w:val="17365D"/>
        </w:rPr>
        <w:t>ASDA</w:t>
      </w:r>
      <w:r>
        <w:rPr>
          <w:i/>
          <w:color w:val="5B6573"/>
          <w:sz w:val="17"/>
        </w:rPr>
        <w:t xml:space="preserve">  |  AEMaaCS Assets</w:t>
      </w:r>
    </w:p>
    <w:p w14:paraId="794D1546" w14:textId="77777777" w:rsidR="00E903CD" w:rsidRDefault="00000000">
      <w:pPr>
        <w:spacing w:after="40"/>
        <w:ind w:left="173"/>
      </w:pPr>
      <w:r>
        <w:lastRenderedPageBreak/>
        <w:t>Defined and built content-supply-chain processes covering Adobe integrations, ingestion, workflow, storage, approval and delivery via Dynamic Media and Brand Portal.</w:t>
      </w:r>
    </w:p>
    <w:p w14:paraId="1D361B56" w14:textId="77777777" w:rsidR="00E903CD" w:rsidRDefault="00000000">
      <w:pPr>
        <w:spacing w:before="60" w:after="0"/>
      </w:pPr>
      <w:r>
        <w:rPr>
          <w:b/>
          <w:color w:val="17365D"/>
        </w:rPr>
        <w:t>Danone</w:t>
      </w:r>
      <w:r>
        <w:rPr>
          <w:i/>
          <w:color w:val="5B6573"/>
          <w:sz w:val="17"/>
        </w:rPr>
        <w:t xml:space="preserve">  |  AEM 6.5 → AEMaaCS</w:t>
      </w:r>
    </w:p>
    <w:p w14:paraId="3FC3844A" w14:textId="77777777" w:rsidR="00E903CD" w:rsidRDefault="00000000">
      <w:pPr>
        <w:spacing w:after="40"/>
        <w:ind w:left="173"/>
      </w:pPr>
      <w:r>
        <w:t>Maintained and enhanced UK websites and supported migration to a global AEMaaCS platform, using the white-label approach to reduce build time and cost.</w:t>
      </w:r>
    </w:p>
    <w:p w14:paraId="4AB6E0C0" w14:textId="77777777" w:rsidR="00E903CD" w:rsidRDefault="00000000">
      <w:pPr>
        <w:spacing w:before="60" w:after="0"/>
      </w:pPr>
      <w:r>
        <w:rPr>
          <w:b/>
          <w:color w:val="17365D"/>
        </w:rPr>
        <w:t>No7 Company</w:t>
      </w:r>
      <w:r>
        <w:rPr>
          <w:i/>
          <w:color w:val="5B6573"/>
          <w:sz w:val="17"/>
        </w:rPr>
        <w:t xml:space="preserve">  |  AEMaaCS</w:t>
      </w:r>
    </w:p>
    <w:p w14:paraId="64D905BB" w14:textId="77777777" w:rsidR="00E903CD" w:rsidRDefault="00000000">
      <w:pPr>
        <w:spacing w:after="40"/>
        <w:ind w:left="173"/>
      </w:pPr>
      <w:r>
        <w:t>Built a commerce-focused website supporting product promotion and basket journeys through to checkout on boots.com.</w:t>
      </w:r>
    </w:p>
    <w:p w14:paraId="74BDCAEB" w14:textId="77777777" w:rsidR="00E903CD" w:rsidRDefault="00000000">
      <w:pPr>
        <w:spacing w:before="140" w:after="20"/>
      </w:pPr>
      <w:r>
        <w:rPr>
          <w:b/>
          <w:color w:val="17365D"/>
          <w:sz w:val="22"/>
        </w:rPr>
        <w:t>Solutions Architect</w:t>
      </w:r>
      <w:r>
        <w:rPr>
          <w:b/>
          <w:sz w:val="20"/>
        </w:rPr>
        <w:t xml:space="preserve">  |  Wipro Digital</w:t>
      </w:r>
    </w:p>
    <w:p w14:paraId="301EA078" w14:textId="77777777" w:rsidR="00E903CD" w:rsidRDefault="00000000">
      <w:r>
        <w:rPr>
          <w:i/>
          <w:color w:val="5B6573"/>
          <w:sz w:val="17"/>
        </w:rPr>
        <w:t>Apr 2018 – Aug 2021  •  London, UK</w:t>
      </w:r>
    </w:p>
    <w:p w14:paraId="21FEE241" w14:textId="77777777" w:rsidR="00E903CD" w:rsidRDefault="00000000">
      <w:pPr>
        <w:ind w:left="230" w:hanging="158"/>
      </w:pPr>
      <w:r>
        <w:rPr>
          <w:color w:val="2F75B5"/>
        </w:rPr>
        <w:t xml:space="preserve">• </w:t>
      </w:r>
      <w:r>
        <w:t>Led multiple development teams delivering a reusable AEM white-label framework for Lloyds Banking Group and premium-brand websites.</w:t>
      </w:r>
    </w:p>
    <w:p w14:paraId="4A3A961A" w14:textId="77777777" w:rsidR="00E903CD" w:rsidRDefault="00000000">
      <w:pPr>
        <w:ind w:left="230" w:hanging="158"/>
      </w:pPr>
      <w:r>
        <w:rPr>
          <w:color w:val="2F75B5"/>
        </w:rPr>
        <w:t xml:space="preserve">• </w:t>
      </w:r>
      <w:r>
        <w:t>Worked with business teams to analyse current and future requirements and translate them into scalable technical solutions.</w:t>
      </w:r>
    </w:p>
    <w:p w14:paraId="449D5004" w14:textId="77777777" w:rsidR="00E903CD" w:rsidRDefault="00000000">
      <w:pPr>
        <w:ind w:left="230" w:hanging="158"/>
      </w:pPr>
      <w:r>
        <w:rPr>
          <w:color w:val="2F75B5"/>
        </w:rPr>
        <w:t xml:space="preserve">• </w:t>
      </w:r>
      <w:r>
        <w:t>Defined AEM development standards, integrations with Adobe and third-party products, scalable multi-tenancy patterns, reusable components and services.</w:t>
      </w:r>
    </w:p>
    <w:p w14:paraId="62138ADC" w14:textId="77777777" w:rsidR="00E903CD" w:rsidRDefault="00000000">
      <w:pPr>
        <w:ind w:left="230" w:hanging="158"/>
      </w:pPr>
      <w:r>
        <w:rPr>
          <w:color w:val="2F75B5"/>
        </w:rPr>
        <w:t xml:space="preserve">• </w:t>
      </w:r>
      <w:r>
        <w:t>Worked with DevOps teams to define development environments and build/release pipelines.</w:t>
      </w:r>
    </w:p>
    <w:p w14:paraId="22C2F8DC" w14:textId="77777777" w:rsidR="00E903CD" w:rsidRDefault="00000000">
      <w:pPr>
        <w:ind w:left="230" w:hanging="158"/>
      </w:pPr>
      <w:r>
        <w:rPr>
          <w:color w:val="2F75B5"/>
        </w:rPr>
        <w:t xml:space="preserve">• </w:t>
      </w:r>
      <w:r>
        <w:t>Key programmes included SCEP white-label framework and form/calculator builder; AEM 6.3 → 6.5.</w:t>
      </w:r>
    </w:p>
    <w:p w14:paraId="2CD1C8B8" w14:textId="77777777" w:rsidR="00E903CD" w:rsidRDefault="00000000">
      <w:pPr>
        <w:spacing w:before="140" w:after="20"/>
      </w:pPr>
      <w:r>
        <w:rPr>
          <w:b/>
          <w:color w:val="17365D"/>
          <w:sz w:val="22"/>
        </w:rPr>
        <w:t>AEM Architect (Contract)</w:t>
      </w:r>
      <w:r>
        <w:rPr>
          <w:b/>
          <w:sz w:val="20"/>
        </w:rPr>
        <w:t xml:space="preserve">  |  IBM</w:t>
      </w:r>
    </w:p>
    <w:p w14:paraId="070E088C" w14:textId="77777777" w:rsidR="00E903CD" w:rsidRDefault="00000000">
      <w:r>
        <w:rPr>
          <w:i/>
          <w:color w:val="5B6573"/>
          <w:sz w:val="17"/>
        </w:rPr>
        <w:t>Jan 2017 – Mar 2018  •  London, UK</w:t>
      </w:r>
    </w:p>
    <w:p w14:paraId="406AA432" w14:textId="77777777" w:rsidR="00E903CD" w:rsidRDefault="00000000">
      <w:pPr>
        <w:ind w:left="230" w:hanging="158"/>
      </w:pPr>
      <w:r>
        <w:rPr>
          <w:color w:val="2F75B5"/>
        </w:rPr>
        <w:t xml:space="preserve">• </w:t>
      </w:r>
      <w:r>
        <w:t>Led a small team delivering a custom AEM portal for BP/Castrol, while advising other teams on AEM architecture and engineering practices.</w:t>
      </w:r>
    </w:p>
    <w:p w14:paraId="5629FAFD" w14:textId="77777777" w:rsidR="00E903CD" w:rsidRDefault="00000000">
      <w:pPr>
        <w:ind w:left="230" w:hanging="158"/>
      </w:pPr>
      <w:r>
        <w:rPr>
          <w:color w:val="2F75B5"/>
        </w:rPr>
        <w:t xml:space="preserve">• </w:t>
      </w:r>
      <w:r>
        <w:t>Designed custom AEM applications and usability enhancements, documented standards, introduced quality testing practices and supported Docker-based AEM environments.</w:t>
      </w:r>
    </w:p>
    <w:p w14:paraId="238E9A2C" w14:textId="77777777" w:rsidR="00E903CD" w:rsidRDefault="00000000">
      <w:pPr>
        <w:spacing w:before="140" w:after="20"/>
      </w:pPr>
      <w:r>
        <w:rPr>
          <w:b/>
          <w:color w:val="17365D"/>
          <w:sz w:val="22"/>
        </w:rPr>
        <w:t>Technical Architect</w:t>
      </w:r>
      <w:r>
        <w:rPr>
          <w:b/>
          <w:sz w:val="20"/>
        </w:rPr>
        <w:t xml:space="preserve">  |  DigitasLBi</w:t>
      </w:r>
    </w:p>
    <w:p w14:paraId="30BD50CB" w14:textId="77777777" w:rsidR="00E903CD" w:rsidRDefault="00000000">
      <w:r>
        <w:rPr>
          <w:i/>
          <w:color w:val="5B6573"/>
          <w:sz w:val="17"/>
        </w:rPr>
        <w:t>Mar 2014 – Jan 2017  •  London, UK</w:t>
      </w:r>
    </w:p>
    <w:p w14:paraId="69D1482C" w14:textId="77777777" w:rsidR="00E903CD" w:rsidRDefault="00000000">
      <w:pPr>
        <w:ind w:left="230" w:hanging="158"/>
      </w:pPr>
      <w:r>
        <w:rPr>
          <w:color w:val="2F75B5"/>
        </w:rPr>
        <w:t xml:space="preserve">• </w:t>
      </w:r>
      <w:r>
        <w:t>Provided technical leadership across seven offshore integration teams for the Nissan Renault Alliance platform.</w:t>
      </w:r>
    </w:p>
    <w:p w14:paraId="1CCAA451" w14:textId="77777777" w:rsidR="00E903CD" w:rsidRDefault="00000000">
      <w:pPr>
        <w:ind w:left="230" w:hanging="158"/>
      </w:pPr>
      <w:r>
        <w:rPr>
          <w:color w:val="2F75B5"/>
        </w:rPr>
        <w:t xml:space="preserve">• </w:t>
      </w:r>
      <w:r>
        <w:t>Designed architecture integrating five brands across 300+ markets, with API management, editorial control and scalable integration patterns.</w:t>
      </w:r>
    </w:p>
    <w:p w14:paraId="250E7338" w14:textId="77777777" w:rsidR="00E903CD" w:rsidRDefault="00000000">
      <w:pPr>
        <w:ind w:left="230" w:hanging="158"/>
      </w:pPr>
      <w:r>
        <w:rPr>
          <w:color w:val="2F75B5"/>
        </w:rPr>
        <w:t xml:space="preserve">• </w:t>
      </w:r>
      <w:r>
        <w:t>Led API governance, architecture reviews and initiatives focused on platform performance, scalability and stability.</w:t>
      </w:r>
    </w:p>
    <w:p w14:paraId="3667033C" w14:textId="77777777" w:rsidR="00E903CD" w:rsidRDefault="00000000">
      <w:pPr>
        <w:spacing w:before="140" w:after="20"/>
      </w:pPr>
      <w:r>
        <w:rPr>
          <w:b/>
          <w:color w:val="17365D"/>
          <w:sz w:val="22"/>
        </w:rPr>
        <w:t>Chief Technical Officer</w:t>
      </w:r>
      <w:r>
        <w:rPr>
          <w:b/>
          <w:sz w:val="20"/>
        </w:rPr>
        <w:t xml:space="preserve">  |  Mindshapes</w:t>
      </w:r>
    </w:p>
    <w:p w14:paraId="28F3F11C" w14:textId="77777777" w:rsidR="00E903CD" w:rsidRDefault="00000000">
      <w:r>
        <w:rPr>
          <w:i/>
          <w:color w:val="5B6573"/>
          <w:sz w:val="17"/>
        </w:rPr>
        <w:t>Aug 2011 – Mar 2014  •  London, UK</w:t>
      </w:r>
    </w:p>
    <w:p w14:paraId="3175909F" w14:textId="77777777" w:rsidR="00E903CD" w:rsidRDefault="00000000">
      <w:pPr>
        <w:ind w:left="230" w:hanging="158"/>
      </w:pPr>
      <w:r>
        <w:rPr>
          <w:color w:val="2F75B5"/>
        </w:rPr>
        <w:t xml:space="preserve">• </w:t>
      </w:r>
      <w:r>
        <w:t>Defined technical strategy and requirements, managed technical and non-technical teams, and product-managed the My Story World platform.</w:t>
      </w:r>
    </w:p>
    <w:p w14:paraId="0639E840" w14:textId="77777777" w:rsidR="00E903CD" w:rsidRDefault="00000000">
      <w:pPr>
        <w:ind w:left="230" w:hanging="158"/>
      </w:pPr>
      <w:r>
        <w:rPr>
          <w:color w:val="2F75B5"/>
        </w:rPr>
        <w:t xml:space="preserve">• </w:t>
      </w:r>
      <w:r>
        <w:t>Managed mobile, web, Java, QA, project management, art and 3D teams; oversaw deployment of 43 iOS and 3 Android applications.</w:t>
      </w:r>
    </w:p>
    <w:p w14:paraId="768F9379" w14:textId="77777777" w:rsidR="00E903CD" w:rsidRDefault="00000000">
      <w:pPr>
        <w:ind w:left="230" w:hanging="158"/>
      </w:pPr>
      <w:r>
        <w:rPr>
          <w:color w:val="2F75B5"/>
        </w:rPr>
        <w:t xml:space="preserve">• </w:t>
      </w:r>
      <w:r>
        <w:t>Designed scalable SOA-based backend services, CMS functionality and AWS infrastructure.</w:t>
      </w:r>
    </w:p>
    <w:p w14:paraId="7D1979F2" w14:textId="77777777" w:rsidR="00E903CD" w:rsidRDefault="00000000">
      <w:pPr>
        <w:spacing w:before="140" w:after="20"/>
      </w:pPr>
      <w:r>
        <w:rPr>
          <w:b/>
          <w:color w:val="17365D"/>
          <w:sz w:val="22"/>
        </w:rPr>
        <w:t>Technical Architect</w:t>
      </w:r>
      <w:r>
        <w:rPr>
          <w:b/>
          <w:sz w:val="20"/>
        </w:rPr>
        <w:t xml:space="preserve">  |  IOKO</w:t>
      </w:r>
    </w:p>
    <w:p w14:paraId="556835D2" w14:textId="77777777" w:rsidR="00E903CD" w:rsidRDefault="00000000">
      <w:r>
        <w:rPr>
          <w:i/>
          <w:color w:val="5B6573"/>
          <w:sz w:val="17"/>
        </w:rPr>
        <w:t>Jun 2008 – Aug 2011  •  London, UK</w:t>
      </w:r>
    </w:p>
    <w:p w14:paraId="19E58B57" w14:textId="77777777" w:rsidR="00E903CD" w:rsidRDefault="00000000">
      <w:pPr>
        <w:ind w:left="230" w:hanging="158"/>
      </w:pPr>
      <w:r>
        <w:rPr>
          <w:color w:val="2F75B5"/>
        </w:rPr>
        <w:t xml:space="preserve">• </w:t>
      </w:r>
      <w:r>
        <w:t>Delivered architecture and technical leadership for Disney, Channel 4 and Seesaw engagements, including integrations, web platforms, content processing and streaming services.</w:t>
      </w:r>
    </w:p>
    <w:p w14:paraId="161F381D" w14:textId="77777777" w:rsidR="00E903CD" w:rsidRDefault="00000000">
      <w:pPr>
        <w:ind w:left="230" w:hanging="158"/>
      </w:pPr>
      <w:r>
        <w:rPr>
          <w:color w:val="2F75B5"/>
        </w:rPr>
        <w:t xml:space="preserve">• </w:t>
      </w:r>
      <w:r>
        <w:t>Introduced and managed Scrum practices across development and delivery teams.</w:t>
      </w:r>
    </w:p>
    <w:p w14:paraId="46B86A28" w14:textId="77777777" w:rsidR="00E903CD" w:rsidRDefault="00000000">
      <w:pPr>
        <w:pStyle w:val="Heading1"/>
      </w:pPr>
      <w:r>
        <w:t>Earlier Career</w:t>
      </w:r>
    </w:p>
    <w:tbl>
      <w:tblPr>
        <w:tblW w:w="0" w:type="auto"/>
        <w:tblLook w:val="04A0" w:firstRow="1" w:lastRow="0" w:firstColumn="1" w:lastColumn="0" w:noHBand="0" w:noVBand="1"/>
      </w:tblPr>
      <w:tblGrid>
        <w:gridCol w:w="3456"/>
        <w:gridCol w:w="3456"/>
        <w:gridCol w:w="3456"/>
      </w:tblGrid>
      <w:tr w:rsidR="00E903CD" w14:paraId="76802667" w14:textId="77777777">
        <w:tc>
          <w:tcPr>
            <w:tcW w:w="3456" w:type="dxa"/>
            <w:tcMar>
              <w:top w:w="50" w:type="dxa"/>
              <w:left w:w="70" w:type="dxa"/>
              <w:bottom w:w="50" w:type="dxa"/>
              <w:right w:w="70" w:type="dxa"/>
            </w:tcMar>
          </w:tcPr>
          <w:p w14:paraId="2BCD4E29" w14:textId="77777777" w:rsidR="00E903CD" w:rsidRDefault="00000000">
            <w:pPr>
              <w:spacing w:after="0"/>
            </w:pPr>
            <w:r>
              <w:rPr>
                <w:b/>
                <w:sz w:val="16"/>
              </w:rPr>
              <w:t>Developer (Contract)</w:t>
            </w:r>
          </w:p>
        </w:tc>
        <w:tc>
          <w:tcPr>
            <w:tcW w:w="3456" w:type="dxa"/>
            <w:tcMar>
              <w:top w:w="50" w:type="dxa"/>
              <w:left w:w="70" w:type="dxa"/>
              <w:bottom w:w="50" w:type="dxa"/>
              <w:right w:w="70" w:type="dxa"/>
            </w:tcMar>
          </w:tcPr>
          <w:p w14:paraId="7E3C3543" w14:textId="77777777" w:rsidR="00E903CD" w:rsidRDefault="00000000">
            <w:pPr>
              <w:spacing w:after="0"/>
            </w:pPr>
            <w:r>
              <w:rPr>
                <w:sz w:val="16"/>
              </w:rPr>
              <w:t>Virgin Media</w:t>
            </w:r>
          </w:p>
        </w:tc>
        <w:tc>
          <w:tcPr>
            <w:tcW w:w="3456" w:type="dxa"/>
            <w:tcMar>
              <w:top w:w="50" w:type="dxa"/>
              <w:left w:w="70" w:type="dxa"/>
              <w:bottom w:w="50" w:type="dxa"/>
              <w:right w:w="70" w:type="dxa"/>
            </w:tcMar>
          </w:tcPr>
          <w:p w14:paraId="66D43849" w14:textId="77777777" w:rsidR="00E903CD" w:rsidRDefault="00000000">
            <w:pPr>
              <w:spacing w:after="0"/>
            </w:pPr>
            <w:r>
              <w:rPr>
                <w:sz w:val="16"/>
              </w:rPr>
              <w:t>Mar 2008 – Aug 2008</w:t>
            </w:r>
          </w:p>
        </w:tc>
      </w:tr>
      <w:tr w:rsidR="00E903CD" w14:paraId="6C30CDBB" w14:textId="77777777">
        <w:tc>
          <w:tcPr>
            <w:tcW w:w="3456" w:type="dxa"/>
            <w:tcMar>
              <w:top w:w="50" w:type="dxa"/>
              <w:left w:w="70" w:type="dxa"/>
              <w:bottom w:w="50" w:type="dxa"/>
              <w:right w:w="70" w:type="dxa"/>
            </w:tcMar>
          </w:tcPr>
          <w:p w14:paraId="2D4E2E1D" w14:textId="77777777" w:rsidR="00E903CD" w:rsidRDefault="00000000">
            <w:pPr>
              <w:spacing w:after="0"/>
            </w:pPr>
            <w:r>
              <w:rPr>
                <w:b/>
                <w:sz w:val="16"/>
              </w:rPr>
              <w:t>Head of Development</w:t>
            </w:r>
          </w:p>
        </w:tc>
        <w:tc>
          <w:tcPr>
            <w:tcW w:w="3456" w:type="dxa"/>
            <w:tcMar>
              <w:top w:w="50" w:type="dxa"/>
              <w:left w:w="70" w:type="dxa"/>
              <w:bottom w:w="50" w:type="dxa"/>
              <w:right w:w="70" w:type="dxa"/>
            </w:tcMar>
          </w:tcPr>
          <w:p w14:paraId="2B4BC935" w14:textId="77777777" w:rsidR="00E903CD" w:rsidRDefault="00000000">
            <w:pPr>
              <w:spacing w:after="0"/>
            </w:pPr>
            <w:r>
              <w:rPr>
                <w:sz w:val="16"/>
              </w:rPr>
              <w:t>Flytxt Neon</w:t>
            </w:r>
          </w:p>
        </w:tc>
        <w:tc>
          <w:tcPr>
            <w:tcW w:w="3456" w:type="dxa"/>
            <w:tcMar>
              <w:top w:w="50" w:type="dxa"/>
              <w:left w:w="70" w:type="dxa"/>
              <w:bottom w:w="50" w:type="dxa"/>
              <w:right w:w="70" w:type="dxa"/>
            </w:tcMar>
          </w:tcPr>
          <w:p w14:paraId="1572B259" w14:textId="77777777" w:rsidR="00E903CD" w:rsidRDefault="00000000">
            <w:pPr>
              <w:spacing w:after="0"/>
            </w:pPr>
            <w:r>
              <w:rPr>
                <w:sz w:val="16"/>
              </w:rPr>
              <w:t>Aug 2005 – Mar 2008</w:t>
            </w:r>
          </w:p>
        </w:tc>
      </w:tr>
      <w:tr w:rsidR="00E903CD" w14:paraId="4B32795E" w14:textId="77777777">
        <w:tc>
          <w:tcPr>
            <w:tcW w:w="3456" w:type="dxa"/>
            <w:tcMar>
              <w:top w:w="50" w:type="dxa"/>
              <w:left w:w="70" w:type="dxa"/>
              <w:bottom w:w="50" w:type="dxa"/>
              <w:right w:w="70" w:type="dxa"/>
            </w:tcMar>
          </w:tcPr>
          <w:p w14:paraId="27517120" w14:textId="77777777" w:rsidR="00E903CD" w:rsidRDefault="00000000">
            <w:pPr>
              <w:spacing w:after="0"/>
            </w:pPr>
            <w:r>
              <w:rPr>
                <w:b/>
                <w:sz w:val="16"/>
              </w:rPr>
              <w:t>Senior Architect</w:t>
            </w:r>
          </w:p>
        </w:tc>
        <w:tc>
          <w:tcPr>
            <w:tcW w:w="3456" w:type="dxa"/>
            <w:tcMar>
              <w:top w:w="50" w:type="dxa"/>
              <w:left w:w="70" w:type="dxa"/>
              <w:bottom w:w="50" w:type="dxa"/>
              <w:right w:w="70" w:type="dxa"/>
            </w:tcMar>
          </w:tcPr>
          <w:p w14:paraId="7A6DAB91" w14:textId="77777777" w:rsidR="00E903CD" w:rsidRDefault="00000000">
            <w:pPr>
              <w:spacing w:after="0"/>
            </w:pPr>
            <w:r>
              <w:rPr>
                <w:sz w:val="16"/>
              </w:rPr>
              <w:t>Amplefuture</w:t>
            </w:r>
          </w:p>
        </w:tc>
        <w:tc>
          <w:tcPr>
            <w:tcW w:w="3456" w:type="dxa"/>
            <w:tcMar>
              <w:top w:w="50" w:type="dxa"/>
              <w:left w:w="70" w:type="dxa"/>
              <w:bottom w:w="50" w:type="dxa"/>
              <w:right w:w="70" w:type="dxa"/>
            </w:tcMar>
          </w:tcPr>
          <w:p w14:paraId="5C5BDCCD" w14:textId="77777777" w:rsidR="00E903CD" w:rsidRDefault="00000000">
            <w:pPr>
              <w:spacing w:after="0"/>
            </w:pPr>
            <w:r>
              <w:rPr>
                <w:sz w:val="16"/>
              </w:rPr>
              <w:t>Feb 2003 – Jul 2005</w:t>
            </w:r>
          </w:p>
        </w:tc>
      </w:tr>
      <w:tr w:rsidR="00E903CD" w14:paraId="11E817A9" w14:textId="77777777">
        <w:tc>
          <w:tcPr>
            <w:tcW w:w="3456" w:type="dxa"/>
            <w:tcMar>
              <w:top w:w="50" w:type="dxa"/>
              <w:left w:w="70" w:type="dxa"/>
              <w:bottom w:w="50" w:type="dxa"/>
              <w:right w:w="70" w:type="dxa"/>
            </w:tcMar>
          </w:tcPr>
          <w:p w14:paraId="6A66DD45" w14:textId="77777777" w:rsidR="00E903CD" w:rsidRDefault="00000000">
            <w:pPr>
              <w:spacing w:after="0"/>
            </w:pPr>
            <w:r>
              <w:rPr>
                <w:b/>
                <w:sz w:val="16"/>
              </w:rPr>
              <w:t>Senior Developer</w:t>
            </w:r>
          </w:p>
        </w:tc>
        <w:tc>
          <w:tcPr>
            <w:tcW w:w="3456" w:type="dxa"/>
            <w:tcMar>
              <w:top w:w="50" w:type="dxa"/>
              <w:left w:w="70" w:type="dxa"/>
              <w:bottom w:w="50" w:type="dxa"/>
              <w:right w:w="70" w:type="dxa"/>
            </w:tcMar>
          </w:tcPr>
          <w:p w14:paraId="07437CE8" w14:textId="77777777" w:rsidR="00E903CD" w:rsidRDefault="00000000">
            <w:pPr>
              <w:spacing w:after="0"/>
            </w:pPr>
            <w:r>
              <w:rPr>
                <w:sz w:val="16"/>
              </w:rPr>
              <w:t>Digimob</w:t>
            </w:r>
          </w:p>
        </w:tc>
        <w:tc>
          <w:tcPr>
            <w:tcW w:w="3456" w:type="dxa"/>
            <w:tcMar>
              <w:top w:w="50" w:type="dxa"/>
              <w:left w:w="70" w:type="dxa"/>
              <w:bottom w:w="50" w:type="dxa"/>
              <w:right w:w="70" w:type="dxa"/>
            </w:tcMar>
          </w:tcPr>
          <w:p w14:paraId="431B85C8" w14:textId="77777777" w:rsidR="00E903CD" w:rsidRDefault="00000000">
            <w:pPr>
              <w:spacing w:after="0"/>
            </w:pPr>
            <w:r>
              <w:rPr>
                <w:sz w:val="16"/>
              </w:rPr>
              <w:t>2000 – 2003</w:t>
            </w:r>
          </w:p>
        </w:tc>
      </w:tr>
      <w:tr w:rsidR="00E903CD" w14:paraId="253C7615" w14:textId="77777777">
        <w:tc>
          <w:tcPr>
            <w:tcW w:w="3456" w:type="dxa"/>
            <w:tcMar>
              <w:top w:w="50" w:type="dxa"/>
              <w:left w:w="70" w:type="dxa"/>
              <w:bottom w:w="50" w:type="dxa"/>
              <w:right w:w="70" w:type="dxa"/>
            </w:tcMar>
          </w:tcPr>
          <w:p w14:paraId="0FE0653F" w14:textId="77777777" w:rsidR="00E903CD" w:rsidRDefault="00000000">
            <w:pPr>
              <w:spacing w:after="0"/>
            </w:pPr>
            <w:r>
              <w:rPr>
                <w:b/>
                <w:sz w:val="16"/>
              </w:rPr>
              <w:t>Project / Network Administrator (Contract)</w:t>
            </w:r>
          </w:p>
        </w:tc>
        <w:tc>
          <w:tcPr>
            <w:tcW w:w="3456" w:type="dxa"/>
            <w:tcMar>
              <w:top w:w="50" w:type="dxa"/>
              <w:left w:w="70" w:type="dxa"/>
              <w:bottom w:w="50" w:type="dxa"/>
              <w:right w:w="70" w:type="dxa"/>
            </w:tcMar>
          </w:tcPr>
          <w:p w14:paraId="2E98D3DE" w14:textId="77777777" w:rsidR="00E903CD" w:rsidRDefault="00000000">
            <w:pPr>
              <w:spacing w:after="0"/>
            </w:pPr>
            <w:r>
              <w:rPr>
                <w:sz w:val="16"/>
              </w:rPr>
              <w:t>Threadneedle Investments</w:t>
            </w:r>
          </w:p>
        </w:tc>
        <w:tc>
          <w:tcPr>
            <w:tcW w:w="3456" w:type="dxa"/>
            <w:tcMar>
              <w:top w:w="50" w:type="dxa"/>
              <w:left w:w="70" w:type="dxa"/>
              <w:bottom w:w="50" w:type="dxa"/>
              <w:right w:w="70" w:type="dxa"/>
            </w:tcMar>
          </w:tcPr>
          <w:p w14:paraId="3804A50B" w14:textId="77777777" w:rsidR="00E903CD" w:rsidRDefault="00000000">
            <w:pPr>
              <w:spacing w:after="0"/>
            </w:pPr>
            <w:r>
              <w:rPr>
                <w:sz w:val="16"/>
              </w:rPr>
              <w:t>1997 – 2000</w:t>
            </w:r>
          </w:p>
        </w:tc>
      </w:tr>
      <w:tr w:rsidR="00E903CD" w14:paraId="3DCD6B3D" w14:textId="77777777">
        <w:tc>
          <w:tcPr>
            <w:tcW w:w="3456" w:type="dxa"/>
            <w:tcMar>
              <w:top w:w="50" w:type="dxa"/>
              <w:left w:w="70" w:type="dxa"/>
              <w:bottom w:w="50" w:type="dxa"/>
              <w:right w:w="70" w:type="dxa"/>
            </w:tcMar>
          </w:tcPr>
          <w:p w14:paraId="1B8ACA5D" w14:textId="77777777" w:rsidR="00E903CD" w:rsidRDefault="00000000">
            <w:pPr>
              <w:spacing w:after="0"/>
            </w:pPr>
            <w:r>
              <w:rPr>
                <w:b/>
                <w:sz w:val="16"/>
              </w:rPr>
              <w:t>Systems Administrator / Developer</w:t>
            </w:r>
          </w:p>
        </w:tc>
        <w:tc>
          <w:tcPr>
            <w:tcW w:w="3456" w:type="dxa"/>
            <w:tcMar>
              <w:top w:w="50" w:type="dxa"/>
              <w:left w:w="70" w:type="dxa"/>
              <w:bottom w:w="50" w:type="dxa"/>
              <w:right w:w="70" w:type="dxa"/>
            </w:tcMar>
          </w:tcPr>
          <w:p w14:paraId="3682173F" w14:textId="77777777" w:rsidR="00E903CD" w:rsidRDefault="00000000">
            <w:pPr>
              <w:spacing w:after="0"/>
            </w:pPr>
            <w:r>
              <w:rPr>
                <w:sz w:val="16"/>
              </w:rPr>
              <w:t>Dairyfields Milk</w:t>
            </w:r>
          </w:p>
        </w:tc>
        <w:tc>
          <w:tcPr>
            <w:tcW w:w="3456" w:type="dxa"/>
            <w:tcMar>
              <w:top w:w="50" w:type="dxa"/>
              <w:left w:w="70" w:type="dxa"/>
              <w:bottom w:w="50" w:type="dxa"/>
              <w:right w:w="70" w:type="dxa"/>
            </w:tcMar>
          </w:tcPr>
          <w:p w14:paraId="37C28DF9" w14:textId="77777777" w:rsidR="00E903CD" w:rsidRDefault="00000000">
            <w:pPr>
              <w:spacing w:after="0"/>
            </w:pPr>
            <w:r>
              <w:rPr>
                <w:sz w:val="16"/>
              </w:rPr>
              <w:t>1995 – 1997</w:t>
            </w:r>
          </w:p>
        </w:tc>
      </w:tr>
      <w:tr w:rsidR="00E903CD" w14:paraId="260F20DC" w14:textId="77777777">
        <w:tc>
          <w:tcPr>
            <w:tcW w:w="3456" w:type="dxa"/>
            <w:tcMar>
              <w:top w:w="50" w:type="dxa"/>
              <w:left w:w="70" w:type="dxa"/>
              <w:bottom w:w="50" w:type="dxa"/>
              <w:right w:w="70" w:type="dxa"/>
            </w:tcMar>
          </w:tcPr>
          <w:p w14:paraId="0C97DE93" w14:textId="77777777" w:rsidR="00E903CD" w:rsidRDefault="00000000">
            <w:pPr>
              <w:spacing w:after="0"/>
            </w:pPr>
            <w:r>
              <w:rPr>
                <w:b/>
                <w:sz w:val="16"/>
              </w:rPr>
              <w:t>Systems Analyst</w:t>
            </w:r>
          </w:p>
        </w:tc>
        <w:tc>
          <w:tcPr>
            <w:tcW w:w="3456" w:type="dxa"/>
            <w:tcMar>
              <w:top w:w="50" w:type="dxa"/>
              <w:left w:w="70" w:type="dxa"/>
              <w:bottom w:w="50" w:type="dxa"/>
              <w:right w:w="70" w:type="dxa"/>
            </w:tcMar>
          </w:tcPr>
          <w:p w14:paraId="394277F5" w14:textId="77777777" w:rsidR="00E903CD" w:rsidRDefault="00000000">
            <w:pPr>
              <w:spacing w:after="0"/>
            </w:pPr>
            <w:r>
              <w:rPr>
                <w:sz w:val="16"/>
              </w:rPr>
              <w:t>RCI Australia</w:t>
            </w:r>
          </w:p>
        </w:tc>
        <w:tc>
          <w:tcPr>
            <w:tcW w:w="3456" w:type="dxa"/>
            <w:tcMar>
              <w:top w:w="50" w:type="dxa"/>
              <w:left w:w="70" w:type="dxa"/>
              <w:bottom w:w="50" w:type="dxa"/>
              <w:right w:w="70" w:type="dxa"/>
            </w:tcMar>
          </w:tcPr>
          <w:p w14:paraId="4600C194" w14:textId="77777777" w:rsidR="00E903CD" w:rsidRDefault="00000000">
            <w:pPr>
              <w:spacing w:after="0"/>
            </w:pPr>
            <w:r>
              <w:rPr>
                <w:sz w:val="16"/>
              </w:rPr>
              <w:t>1991 – 1995</w:t>
            </w:r>
          </w:p>
        </w:tc>
      </w:tr>
      <w:tr w:rsidR="00E903CD" w14:paraId="67E17DCA" w14:textId="77777777">
        <w:tc>
          <w:tcPr>
            <w:tcW w:w="3456" w:type="dxa"/>
            <w:tcMar>
              <w:top w:w="50" w:type="dxa"/>
              <w:left w:w="70" w:type="dxa"/>
              <w:bottom w:w="50" w:type="dxa"/>
              <w:right w:w="70" w:type="dxa"/>
            </w:tcMar>
          </w:tcPr>
          <w:p w14:paraId="2D6C6673" w14:textId="77777777" w:rsidR="00E903CD" w:rsidRDefault="00000000">
            <w:pPr>
              <w:spacing w:after="0"/>
            </w:pPr>
            <w:r>
              <w:rPr>
                <w:b/>
                <w:sz w:val="16"/>
              </w:rPr>
              <w:t>Developer (Contract)</w:t>
            </w:r>
          </w:p>
        </w:tc>
        <w:tc>
          <w:tcPr>
            <w:tcW w:w="3456" w:type="dxa"/>
            <w:tcMar>
              <w:top w:w="50" w:type="dxa"/>
              <w:left w:w="70" w:type="dxa"/>
              <w:bottom w:w="50" w:type="dxa"/>
              <w:right w:w="70" w:type="dxa"/>
            </w:tcMar>
          </w:tcPr>
          <w:p w14:paraId="32A30B0B" w14:textId="77777777" w:rsidR="00E903CD" w:rsidRDefault="00000000">
            <w:pPr>
              <w:spacing w:after="0"/>
            </w:pPr>
            <w:r>
              <w:rPr>
                <w:sz w:val="16"/>
              </w:rPr>
              <w:t>Gold Coast Marathon</w:t>
            </w:r>
          </w:p>
        </w:tc>
        <w:tc>
          <w:tcPr>
            <w:tcW w:w="3456" w:type="dxa"/>
            <w:tcMar>
              <w:top w:w="50" w:type="dxa"/>
              <w:left w:w="70" w:type="dxa"/>
              <w:bottom w:w="50" w:type="dxa"/>
              <w:right w:w="70" w:type="dxa"/>
            </w:tcMar>
          </w:tcPr>
          <w:p w14:paraId="33EB607D" w14:textId="77777777" w:rsidR="00E903CD" w:rsidRDefault="00000000">
            <w:pPr>
              <w:spacing w:after="0"/>
            </w:pPr>
            <w:r>
              <w:rPr>
                <w:sz w:val="16"/>
              </w:rPr>
              <w:t>1992 – 1997</w:t>
            </w:r>
          </w:p>
        </w:tc>
      </w:tr>
      <w:tr w:rsidR="00E903CD" w14:paraId="6131B003" w14:textId="77777777">
        <w:tc>
          <w:tcPr>
            <w:tcW w:w="3456" w:type="dxa"/>
            <w:tcMar>
              <w:top w:w="50" w:type="dxa"/>
              <w:left w:w="70" w:type="dxa"/>
              <w:bottom w:w="50" w:type="dxa"/>
              <w:right w:w="70" w:type="dxa"/>
            </w:tcMar>
          </w:tcPr>
          <w:p w14:paraId="50A39B2E" w14:textId="77777777" w:rsidR="00E903CD" w:rsidRDefault="00000000">
            <w:pPr>
              <w:spacing w:after="0"/>
            </w:pPr>
            <w:r>
              <w:rPr>
                <w:b/>
                <w:sz w:val="16"/>
              </w:rPr>
              <w:t>Programmer</w:t>
            </w:r>
          </w:p>
        </w:tc>
        <w:tc>
          <w:tcPr>
            <w:tcW w:w="3456" w:type="dxa"/>
            <w:tcMar>
              <w:top w:w="50" w:type="dxa"/>
              <w:left w:w="70" w:type="dxa"/>
              <w:bottom w:w="50" w:type="dxa"/>
              <w:right w:w="70" w:type="dxa"/>
            </w:tcMar>
          </w:tcPr>
          <w:p w14:paraId="2F8503A9" w14:textId="77777777" w:rsidR="00E903CD" w:rsidRDefault="00000000">
            <w:pPr>
              <w:spacing w:after="0"/>
            </w:pPr>
            <w:r>
              <w:rPr>
                <w:sz w:val="16"/>
              </w:rPr>
              <w:t>Altherm Aluminium</w:t>
            </w:r>
          </w:p>
        </w:tc>
        <w:tc>
          <w:tcPr>
            <w:tcW w:w="3456" w:type="dxa"/>
            <w:tcMar>
              <w:top w:w="50" w:type="dxa"/>
              <w:left w:w="70" w:type="dxa"/>
              <w:bottom w:w="50" w:type="dxa"/>
              <w:right w:w="70" w:type="dxa"/>
            </w:tcMar>
          </w:tcPr>
          <w:p w14:paraId="1CEA3CF8" w14:textId="77777777" w:rsidR="00E903CD" w:rsidRDefault="00000000">
            <w:pPr>
              <w:spacing w:after="0"/>
            </w:pPr>
            <w:r>
              <w:rPr>
                <w:sz w:val="16"/>
              </w:rPr>
              <w:t>1988 – 1991</w:t>
            </w:r>
          </w:p>
        </w:tc>
      </w:tr>
      <w:tr w:rsidR="00E903CD" w14:paraId="5A61D6A0" w14:textId="77777777">
        <w:tc>
          <w:tcPr>
            <w:tcW w:w="3456" w:type="dxa"/>
            <w:tcMar>
              <w:top w:w="50" w:type="dxa"/>
              <w:left w:w="70" w:type="dxa"/>
              <w:bottom w:w="50" w:type="dxa"/>
              <w:right w:w="70" w:type="dxa"/>
            </w:tcMar>
          </w:tcPr>
          <w:p w14:paraId="4A3A4C97" w14:textId="77777777" w:rsidR="00E903CD" w:rsidRDefault="00000000">
            <w:pPr>
              <w:spacing w:after="0"/>
            </w:pPr>
            <w:r>
              <w:rPr>
                <w:b/>
                <w:sz w:val="16"/>
              </w:rPr>
              <w:lastRenderedPageBreak/>
              <w:t>Programmer</w:t>
            </w:r>
          </w:p>
        </w:tc>
        <w:tc>
          <w:tcPr>
            <w:tcW w:w="3456" w:type="dxa"/>
            <w:tcMar>
              <w:top w:w="50" w:type="dxa"/>
              <w:left w:w="70" w:type="dxa"/>
              <w:bottom w:w="50" w:type="dxa"/>
              <w:right w:w="70" w:type="dxa"/>
            </w:tcMar>
          </w:tcPr>
          <w:p w14:paraId="39990D1B" w14:textId="77777777" w:rsidR="00E903CD" w:rsidRDefault="00000000">
            <w:pPr>
              <w:spacing w:after="0"/>
            </w:pPr>
            <w:r>
              <w:rPr>
                <w:sz w:val="16"/>
              </w:rPr>
              <w:t>Thermosash Commercial</w:t>
            </w:r>
          </w:p>
        </w:tc>
        <w:tc>
          <w:tcPr>
            <w:tcW w:w="3456" w:type="dxa"/>
            <w:tcMar>
              <w:top w:w="50" w:type="dxa"/>
              <w:left w:w="70" w:type="dxa"/>
              <w:bottom w:w="50" w:type="dxa"/>
              <w:right w:w="70" w:type="dxa"/>
            </w:tcMar>
          </w:tcPr>
          <w:p w14:paraId="3F988CE4" w14:textId="77777777" w:rsidR="00E903CD" w:rsidRDefault="00000000">
            <w:pPr>
              <w:spacing w:after="0"/>
            </w:pPr>
            <w:r>
              <w:rPr>
                <w:sz w:val="16"/>
              </w:rPr>
              <w:t>1987 – 1988</w:t>
            </w:r>
          </w:p>
        </w:tc>
      </w:tr>
    </w:tbl>
    <w:p w14:paraId="7673A31F" w14:textId="77777777" w:rsidR="00E903CD" w:rsidRDefault="00000000">
      <w:pPr>
        <w:pStyle w:val="Heading1"/>
      </w:pPr>
      <w:r>
        <w:t>Selected Personal Projects</w:t>
      </w:r>
    </w:p>
    <w:p w14:paraId="4D45C4C9" w14:textId="77777777" w:rsidR="00E903CD" w:rsidRDefault="00000000">
      <w:pPr>
        <w:ind w:left="230" w:hanging="158"/>
      </w:pPr>
      <w:r>
        <w:rPr>
          <w:color w:val="2F75B5"/>
        </w:rPr>
        <w:t xml:space="preserve">• </w:t>
      </w:r>
      <w:r>
        <w:t>Serverless Maven Plugin – in progress: Maven plugin intended to define a serverless platform using JSON configuration across AWS, Azure or GCP.</w:t>
      </w:r>
    </w:p>
    <w:p w14:paraId="089B3BD9" w14:textId="77777777" w:rsidR="00E903CD" w:rsidRDefault="00000000">
      <w:pPr>
        <w:ind w:left="230" w:hanging="158"/>
      </w:pPr>
      <w:r>
        <w:rPr>
          <w:color w:val="2F75B5"/>
        </w:rPr>
        <w:t xml:space="preserve">• </w:t>
      </w:r>
      <w:r>
        <w:t>Serverless CMS – in progress: serverless CMS built using the plugin to provide low-cost pages and blog functionality on AWS.</w:t>
      </w:r>
    </w:p>
    <w:sectPr w:rsidR="00E903CD"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B8EB9D" w14:textId="77777777" w:rsidR="005A6CA4" w:rsidRDefault="005A6CA4">
      <w:pPr>
        <w:spacing w:after="0" w:line="240" w:lineRule="auto"/>
      </w:pPr>
      <w:r>
        <w:separator/>
      </w:r>
    </w:p>
  </w:endnote>
  <w:endnote w:type="continuationSeparator" w:id="0">
    <w:p w14:paraId="05AB84B3" w14:textId="77777777" w:rsidR="005A6CA4" w:rsidRDefault="005A6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9B0E4D" w14:textId="77777777" w:rsidR="00E903CD" w:rsidRDefault="00000000">
    <w:pPr>
      <w:pStyle w:val="Footer"/>
      <w:jc w:val="center"/>
    </w:pPr>
    <w:r>
      <w:rPr>
        <w:color w:val="5B6573"/>
        <w:sz w:val="15"/>
      </w:rPr>
      <w:t xml:space="preserve">George </w:t>
    </w:r>
    <w:proofErr w:type="gramStart"/>
    <w:r>
      <w:rPr>
        <w:color w:val="5B6573"/>
        <w:sz w:val="15"/>
      </w:rPr>
      <w:t>Taylor  •</w:t>
    </w:r>
    <w:proofErr w:type="gramEnd"/>
    <w:r>
      <w:rPr>
        <w:color w:val="5B6573"/>
        <w:sz w:val="15"/>
      </w:rPr>
      <w:t xml:space="preserve">  Senior Solutions </w:t>
    </w:r>
    <w:proofErr w:type="gramStart"/>
    <w:r>
      <w:rPr>
        <w:color w:val="5B6573"/>
        <w:sz w:val="15"/>
      </w:rPr>
      <w:t>Architect  •</w:t>
    </w:r>
    <w:proofErr w:type="gramEnd"/>
    <w:r>
      <w:rPr>
        <w:color w:val="5B6573"/>
        <w:sz w:val="15"/>
      </w:rPr>
      <w:t xml:space="preserve">  LinkedIn: linkedin.com/in/george-taylor-76aaa4/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9D9BA9" w14:textId="77777777" w:rsidR="005A6CA4" w:rsidRDefault="005A6CA4">
      <w:pPr>
        <w:spacing w:after="0" w:line="240" w:lineRule="auto"/>
      </w:pPr>
      <w:r>
        <w:separator/>
      </w:r>
    </w:p>
  </w:footnote>
  <w:footnote w:type="continuationSeparator" w:id="0">
    <w:p w14:paraId="736BC286" w14:textId="77777777" w:rsidR="005A6CA4" w:rsidRDefault="005A6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375298">
    <w:abstractNumId w:val="8"/>
  </w:num>
  <w:num w:numId="2" w16cid:durableId="1657344946">
    <w:abstractNumId w:val="6"/>
  </w:num>
  <w:num w:numId="3" w16cid:durableId="1187325152">
    <w:abstractNumId w:val="5"/>
  </w:num>
  <w:num w:numId="4" w16cid:durableId="2052685167">
    <w:abstractNumId w:val="4"/>
  </w:num>
  <w:num w:numId="5" w16cid:durableId="2004820947">
    <w:abstractNumId w:val="7"/>
  </w:num>
  <w:num w:numId="6" w16cid:durableId="126508495">
    <w:abstractNumId w:val="3"/>
  </w:num>
  <w:num w:numId="7" w16cid:durableId="1243684777">
    <w:abstractNumId w:val="2"/>
  </w:num>
  <w:num w:numId="8" w16cid:durableId="1250113623">
    <w:abstractNumId w:val="1"/>
  </w:num>
  <w:num w:numId="9" w16cid:durableId="8205850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7DD7"/>
    <w:rsid w:val="0015074B"/>
    <w:rsid w:val="0029639D"/>
    <w:rsid w:val="00326F90"/>
    <w:rsid w:val="005A6CA4"/>
    <w:rsid w:val="008E2A3A"/>
    <w:rsid w:val="00AA1D8D"/>
    <w:rsid w:val="00B47730"/>
    <w:rsid w:val="00CB0664"/>
    <w:rsid w:val="00E903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C96360"/>
  <w14:defaultImageDpi w14:val="300"/>
  <w15:docId w15:val="{FAD6C15C-CCC4-F440-8006-AA118C02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5" w:lineRule="auto"/>
    </w:pPr>
    <w:rPr>
      <w:rFonts w:ascii="Aptos" w:hAnsi="Aptos"/>
      <w:color w:val="222222"/>
      <w:sz w:val="18"/>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2F75B5"/>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after="80" w:line="240" w:lineRule="auto"/>
      <w:contextualSpacing/>
    </w:pPr>
    <w:rPr>
      <w:rFonts w:asciiTheme="majorHAnsi" w:eastAsiaTheme="majorEastAsia" w:hAnsiTheme="majorHAnsi" w:cstheme="majorBidi"/>
      <w:b/>
      <w:color w:val="17365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1027</Words>
  <Characters>5858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George Taylor</cp:lastModifiedBy>
  <cp:revision>2</cp:revision>
  <dcterms:created xsi:type="dcterms:W3CDTF">2013-12-23T23:15:00Z</dcterms:created>
  <dcterms:modified xsi:type="dcterms:W3CDTF">2026-08-11T09:51:00Z</dcterms:modified>
  <cp:category/>
</cp:coreProperties>
</file>